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EB" w:rsidRPr="00093DEB" w:rsidRDefault="00093DEB" w:rsidP="00093DEB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093D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附件3：</w:t>
      </w:r>
    </w:p>
    <w:p w:rsidR="00093DEB" w:rsidRPr="00093DEB" w:rsidRDefault="00093DEB" w:rsidP="00093DEB">
      <w:pPr>
        <w:widowControl/>
        <w:spacing w:before="100" w:beforeAutospacing="1" w:after="100" w:afterAutospacing="1" w:line="400" w:lineRule="atLeast"/>
        <w:jc w:val="center"/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</w:pPr>
      <w:r w:rsidRPr="00093DEB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广州市社会医疗保险门诊特定项目新增药品目录（2018年）</w:t>
      </w:r>
    </w:p>
    <w:tbl>
      <w:tblPr>
        <w:tblW w:w="886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3792"/>
        <w:gridCol w:w="2528"/>
        <w:gridCol w:w="1738"/>
      </w:tblGrid>
      <w:tr w:rsidR="00093DEB" w:rsidRPr="00093DEB" w:rsidTr="00093DEB">
        <w:trPr>
          <w:trHeight w:val="727"/>
          <w:jc w:val="center"/>
        </w:trPr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EB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EB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待遇名称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EB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药品名称</w:t>
            </w: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EB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药品剂型</w:t>
            </w:r>
          </w:p>
        </w:tc>
      </w:tr>
      <w:tr w:rsidR="00093DEB" w:rsidRPr="00093DEB" w:rsidTr="00093DEB">
        <w:trPr>
          <w:trHeight w:val="587"/>
          <w:jc w:val="center"/>
        </w:trPr>
        <w:tc>
          <w:tcPr>
            <w:tcW w:w="8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血液透析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司维</w:t>
            </w:r>
            <w:bookmarkStart w:id="0" w:name="_GoBack"/>
            <w:bookmarkEnd w:id="0"/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拉姆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口服常释剂型</w:t>
            </w:r>
          </w:p>
        </w:tc>
      </w:tr>
      <w:tr w:rsidR="00093DEB" w:rsidRPr="00093DEB" w:rsidTr="00093DEB">
        <w:trPr>
          <w:trHeight w:val="52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碳酸</w:t>
            </w:r>
            <w:proofErr w:type="gramStart"/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镧</w:t>
            </w:r>
            <w:proofErr w:type="gramEnd"/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咀嚼片</w:t>
            </w:r>
          </w:p>
        </w:tc>
      </w:tr>
      <w:tr w:rsidR="00093DEB" w:rsidRPr="00093DEB" w:rsidTr="00093DEB">
        <w:trPr>
          <w:trHeight w:val="495"/>
          <w:jc w:val="center"/>
        </w:trPr>
        <w:tc>
          <w:tcPr>
            <w:tcW w:w="8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腹膜透析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司维拉姆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口服常释剂型</w:t>
            </w:r>
          </w:p>
        </w:tc>
      </w:tr>
      <w:tr w:rsidR="00093DEB" w:rsidRPr="00093DEB" w:rsidTr="00093DEB">
        <w:trPr>
          <w:trHeight w:val="56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碳酸</w:t>
            </w:r>
            <w:proofErr w:type="gramStart"/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镧</w:t>
            </w:r>
            <w:proofErr w:type="gramEnd"/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咀嚼片</w:t>
            </w:r>
          </w:p>
        </w:tc>
      </w:tr>
      <w:tr w:rsidR="00093DEB" w:rsidRPr="00093DEB" w:rsidTr="00093DEB">
        <w:trPr>
          <w:trHeight w:val="601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慢性乙型肝炎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替诺福韦二吡呋</w:t>
            </w:r>
            <w:proofErr w:type="gramEnd"/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酯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口服常释剂型</w:t>
            </w:r>
          </w:p>
        </w:tc>
      </w:tr>
      <w:tr w:rsidR="00093DEB" w:rsidRPr="00093DEB" w:rsidTr="00093DEB">
        <w:trPr>
          <w:trHeight w:val="667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血友病门诊专科药物治疗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重组人凝血因子IX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注射剂</w:t>
            </w:r>
          </w:p>
        </w:tc>
      </w:tr>
      <w:tr w:rsidR="00093DEB" w:rsidRPr="00093DEB" w:rsidTr="00093DEB">
        <w:trPr>
          <w:trHeight w:val="593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肾移植术后抗排异治疗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泊沙康唑</w:t>
            </w:r>
            <w:proofErr w:type="gramEnd"/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口服液体剂</w:t>
            </w:r>
          </w:p>
        </w:tc>
      </w:tr>
      <w:tr w:rsidR="00093DEB" w:rsidRPr="00093DEB" w:rsidTr="00093DEB">
        <w:trPr>
          <w:trHeight w:val="61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肝脏</w:t>
            </w:r>
            <w:proofErr w:type="gramStart"/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移植术后抗排异</w:t>
            </w:r>
            <w:proofErr w:type="gramEnd"/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治疗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泊沙康唑</w:t>
            </w:r>
            <w:proofErr w:type="gramEnd"/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口服液体剂</w:t>
            </w:r>
          </w:p>
        </w:tc>
      </w:tr>
      <w:tr w:rsidR="00093DEB" w:rsidRPr="00093DEB" w:rsidTr="00093DEB">
        <w:trPr>
          <w:trHeight w:val="597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肺脏</w:t>
            </w:r>
            <w:proofErr w:type="gramStart"/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移植术后抗排异</w:t>
            </w:r>
            <w:proofErr w:type="gramEnd"/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治疗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泊沙康唑</w:t>
            </w:r>
            <w:proofErr w:type="gramEnd"/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口服液体剂</w:t>
            </w:r>
          </w:p>
        </w:tc>
      </w:tr>
      <w:tr w:rsidR="00093DEB" w:rsidRPr="00093DEB" w:rsidTr="00093DEB">
        <w:trPr>
          <w:trHeight w:val="602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骨髓移植术后抗排异治疗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泊沙康唑</w:t>
            </w:r>
            <w:proofErr w:type="gramEnd"/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口服液体剂</w:t>
            </w:r>
          </w:p>
        </w:tc>
      </w:tr>
      <w:tr w:rsidR="00093DEB" w:rsidRPr="00093DEB" w:rsidTr="00093DEB">
        <w:trPr>
          <w:trHeight w:val="594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心脏移植术后抗排异治疗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泊沙康唑</w:t>
            </w:r>
            <w:proofErr w:type="gramEnd"/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口服液体剂</w:t>
            </w:r>
          </w:p>
        </w:tc>
      </w:tr>
      <w:tr w:rsidR="00093DEB" w:rsidRPr="00093DEB" w:rsidTr="00093DEB">
        <w:trPr>
          <w:trHeight w:val="673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多发性硬化症门诊治疗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重组人干扰素β-1b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注射剂</w:t>
            </w:r>
          </w:p>
        </w:tc>
      </w:tr>
      <w:tr w:rsidR="00093DEB" w:rsidRPr="00093DEB" w:rsidTr="00093DEB">
        <w:trPr>
          <w:trHeight w:val="650"/>
          <w:jc w:val="center"/>
        </w:trPr>
        <w:tc>
          <w:tcPr>
            <w:tcW w:w="8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7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湿性年龄相关性黄斑变性门诊治疗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康柏西普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眼用注射液</w:t>
            </w:r>
          </w:p>
        </w:tc>
      </w:tr>
      <w:tr w:rsidR="00093DEB" w:rsidRPr="00093DEB" w:rsidTr="00093DEB">
        <w:trPr>
          <w:trHeight w:val="6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雷珠单</w:t>
            </w:r>
            <w:proofErr w:type="gramEnd"/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抗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DEB" w:rsidRPr="00093DEB" w:rsidRDefault="00093DEB" w:rsidP="00093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注射剂</w:t>
            </w:r>
          </w:p>
        </w:tc>
      </w:tr>
    </w:tbl>
    <w:p w:rsidR="00065B97" w:rsidRPr="00093DEB" w:rsidRDefault="00065B97"/>
    <w:sectPr w:rsidR="00065B97" w:rsidRPr="00093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4B"/>
    <w:rsid w:val="00065B97"/>
    <w:rsid w:val="00093DEB"/>
    <w:rsid w:val="00AC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>Lenovo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钟嘉玲</dc:creator>
  <cp:keywords/>
  <dc:description/>
  <cp:lastModifiedBy>钟嘉玲</cp:lastModifiedBy>
  <cp:revision>2</cp:revision>
  <dcterms:created xsi:type="dcterms:W3CDTF">2018-05-17T06:21:00Z</dcterms:created>
  <dcterms:modified xsi:type="dcterms:W3CDTF">2018-05-17T06:22:00Z</dcterms:modified>
</cp:coreProperties>
</file>